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62D92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69E1CDF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第三届全国青少年三大球运动会篮球预赛</w:t>
      </w:r>
    </w:p>
    <w:p w14:paraId="1C4B1B84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裁判员推荐表</w:t>
      </w:r>
    </w:p>
    <w:p w14:paraId="494BD0DE">
      <w:pPr>
        <w:rPr>
          <w:rFonts w:hint="eastAsia"/>
          <w:lang w:val="en-US" w:eastAsia="zh-CN"/>
        </w:rPr>
      </w:pPr>
    </w:p>
    <w:p w14:paraId="5C9D70E8">
      <w:pPr>
        <w:rPr>
          <w:rFonts w:hint="eastAsia"/>
          <w:lang w:val="en-US" w:eastAsia="zh-CN"/>
        </w:rPr>
      </w:pPr>
    </w:p>
    <w:p w14:paraId="37DE0EBF">
      <w:pPr>
        <w:rPr>
          <w:rFonts w:hint="eastAsia"/>
          <w:sz w:val="30"/>
          <w:szCs w:val="30"/>
          <w:lang w:val="en-US" w:eastAsia="zh-CN"/>
        </w:rPr>
      </w:pPr>
    </w:p>
    <w:p w14:paraId="58E5E89F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推荐单位盖章：</w:t>
      </w:r>
      <w:bookmarkStart w:id="0" w:name="_GoBack"/>
      <w:bookmarkEnd w:id="0"/>
    </w:p>
    <w:p w14:paraId="0FB307F9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501"/>
        <w:gridCol w:w="1313"/>
        <w:gridCol w:w="872"/>
        <w:gridCol w:w="1152"/>
        <w:gridCol w:w="1352"/>
        <w:gridCol w:w="2140"/>
      </w:tblGrid>
      <w:tr w14:paraId="2BA4531F">
        <w:trPr>
          <w:trHeight w:val="769" w:hRule="atLeast"/>
        </w:trPr>
        <w:tc>
          <w:tcPr>
            <w:tcW w:w="716" w:type="dxa"/>
            <w:vAlign w:val="top"/>
          </w:tcPr>
          <w:p w14:paraId="505BA89B">
            <w:pPr>
              <w:jc w:val="center"/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01" w:type="dxa"/>
            <w:vAlign w:val="top"/>
          </w:tcPr>
          <w:p w14:paraId="2813ED93">
            <w:pPr>
              <w:jc w:val="center"/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1313" w:type="dxa"/>
            <w:vAlign w:val="top"/>
          </w:tcPr>
          <w:p w14:paraId="3231D30B">
            <w:pPr>
              <w:jc w:val="center"/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2" w:type="dxa"/>
            <w:vAlign w:val="top"/>
          </w:tcPr>
          <w:p w14:paraId="280F94EC">
            <w:pPr>
              <w:jc w:val="center"/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152" w:type="dxa"/>
            <w:vAlign w:val="top"/>
          </w:tcPr>
          <w:p w14:paraId="4B97FA24">
            <w:pPr>
              <w:jc w:val="center"/>
              <w:rPr>
                <w:rFonts w:hint="default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  <w:t>出生年</w:t>
            </w:r>
          </w:p>
        </w:tc>
        <w:tc>
          <w:tcPr>
            <w:tcW w:w="1352" w:type="dxa"/>
            <w:vAlign w:val="top"/>
          </w:tcPr>
          <w:p w14:paraId="5B8B9567">
            <w:pPr>
              <w:jc w:val="center"/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  <w:t>审批年限</w:t>
            </w:r>
          </w:p>
        </w:tc>
        <w:tc>
          <w:tcPr>
            <w:tcW w:w="2140" w:type="dxa"/>
            <w:vAlign w:val="top"/>
          </w:tcPr>
          <w:p w14:paraId="0AD58CAB">
            <w:pPr>
              <w:jc w:val="center"/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514E56F8">
        <w:trPr>
          <w:trHeight w:val="769" w:hRule="atLeast"/>
        </w:trPr>
        <w:tc>
          <w:tcPr>
            <w:tcW w:w="716" w:type="dxa"/>
            <w:vAlign w:val="top"/>
          </w:tcPr>
          <w:p w14:paraId="3F5031B5">
            <w:pPr>
              <w:jc w:val="center"/>
              <w:rPr>
                <w:vertAlign w:val="baseline"/>
              </w:rPr>
            </w:pPr>
          </w:p>
        </w:tc>
        <w:tc>
          <w:tcPr>
            <w:tcW w:w="1501" w:type="dxa"/>
            <w:vAlign w:val="top"/>
          </w:tcPr>
          <w:p w14:paraId="5D8C45F8">
            <w:pPr>
              <w:jc w:val="center"/>
              <w:rPr>
                <w:vertAlign w:val="baseline"/>
              </w:rPr>
            </w:pPr>
          </w:p>
        </w:tc>
        <w:tc>
          <w:tcPr>
            <w:tcW w:w="1313" w:type="dxa"/>
            <w:vAlign w:val="top"/>
          </w:tcPr>
          <w:p w14:paraId="60B49C8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top"/>
          </w:tcPr>
          <w:p w14:paraId="406D3F1A">
            <w:pPr>
              <w:jc w:val="center"/>
              <w:rPr>
                <w:vertAlign w:val="baseline"/>
              </w:rPr>
            </w:pPr>
          </w:p>
        </w:tc>
        <w:tc>
          <w:tcPr>
            <w:tcW w:w="1152" w:type="dxa"/>
            <w:vAlign w:val="top"/>
          </w:tcPr>
          <w:p w14:paraId="4832C8E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vAlign w:val="top"/>
          </w:tcPr>
          <w:p w14:paraId="44AA0802">
            <w:pPr>
              <w:jc w:val="center"/>
              <w:rPr>
                <w:vertAlign w:val="baseline"/>
              </w:rPr>
            </w:pPr>
          </w:p>
        </w:tc>
        <w:tc>
          <w:tcPr>
            <w:tcW w:w="2140" w:type="dxa"/>
            <w:vAlign w:val="top"/>
          </w:tcPr>
          <w:p w14:paraId="0D5120B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377A627E">
        <w:trPr>
          <w:trHeight w:val="769" w:hRule="atLeast"/>
        </w:trPr>
        <w:tc>
          <w:tcPr>
            <w:tcW w:w="716" w:type="dxa"/>
            <w:vAlign w:val="top"/>
          </w:tcPr>
          <w:p w14:paraId="51603170">
            <w:pPr>
              <w:jc w:val="center"/>
              <w:rPr>
                <w:vertAlign w:val="baseline"/>
              </w:rPr>
            </w:pPr>
          </w:p>
        </w:tc>
        <w:tc>
          <w:tcPr>
            <w:tcW w:w="1501" w:type="dxa"/>
            <w:vAlign w:val="top"/>
          </w:tcPr>
          <w:p w14:paraId="7158AF0A">
            <w:pPr>
              <w:jc w:val="center"/>
              <w:rPr>
                <w:vertAlign w:val="baseline"/>
              </w:rPr>
            </w:pPr>
          </w:p>
        </w:tc>
        <w:tc>
          <w:tcPr>
            <w:tcW w:w="1313" w:type="dxa"/>
            <w:vAlign w:val="top"/>
          </w:tcPr>
          <w:p w14:paraId="2AB6A159">
            <w:pPr>
              <w:jc w:val="center"/>
              <w:rPr>
                <w:vertAlign w:val="baseline"/>
              </w:rPr>
            </w:pPr>
          </w:p>
        </w:tc>
        <w:tc>
          <w:tcPr>
            <w:tcW w:w="872" w:type="dxa"/>
            <w:vAlign w:val="top"/>
          </w:tcPr>
          <w:p w14:paraId="6A29C771">
            <w:pPr>
              <w:jc w:val="center"/>
              <w:rPr>
                <w:vertAlign w:val="baseline"/>
              </w:rPr>
            </w:pPr>
          </w:p>
        </w:tc>
        <w:tc>
          <w:tcPr>
            <w:tcW w:w="1152" w:type="dxa"/>
            <w:vAlign w:val="top"/>
          </w:tcPr>
          <w:p w14:paraId="2E8D37B7">
            <w:pPr>
              <w:jc w:val="center"/>
              <w:rPr>
                <w:vertAlign w:val="baseline"/>
              </w:rPr>
            </w:pPr>
          </w:p>
        </w:tc>
        <w:tc>
          <w:tcPr>
            <w:tcW w:w="1352" w:type="dxa"/>
            <w:vAlign w:val="top"/>
          </w:tcPr>
          <w:p w14:paraId="130B3027">
            <w:pPr>
              <w:jc w:val="center"/>
              <w:rPr>
                <w:vertAlign w:val="baseline"/>
              </w:rPr>
            </w:pPr>
          </w:p>
        </w:tc>
        <w:tc>
          <w:tcPr>
            <w:tcW w:w="2140" w:type="dxa"/>
            <w:vAlign w:val="top"/>
          </w:tcPr>
          <w:p w14:paraId="08061F5A">
            <w:pPr>
              <w:jc w:val="center"/>
              <w:rPr>
                <w:vertAlign w:val="baseline"/>
              </w:rPr>
            </w:pPr>
          </w:p>
        </w:tc>
      </w:tr>
      <w:tr w14:paraId="2D66AEFB">
        <w:trPr>
          <w:trHeight w:val="769" w:hRule="atLeast"/>
        </w:trPr>
        <w:tc>
          <w:tcPr>
            <w:tcW w:w="716" w:type="dxa"/>
            <w:vAlign w:val="top"/>
          </w:tcPr>
          <w:p w14:paraId="7C9C9597">
            <w:pPr>
              <w:jc w:val="center"/>
              <w:rPr>
                <w:vertAlign w:val="baseline"/>
              </w:rPr>
            </w:pPr>
          </w:p>
        </w:tc>
        <w:tc>
          <w:tcPr>
            <w:tcW w:w="1501" w:type="dxa"/>
            <w:vAlign w:val="top"/>
          </w:tcPr>
          <w:p w14:paraId="1C3856E2">
            <w:pPr>
              <w:jc w:val="center"/>
              <w:rPr>
                <w:vertAlign w:val="baseline"/>
              </w:rPr>
            </w:pPr>
          </w:p>
        </w:tc>
        <w:tc>
          <w:tcPr>
            <w:tcW w:w="1313" w:type="dxa"/>
            <w:vAlign w:val="top"/>
          </w:tcPr>
          <w:p w14:paraId="1F275FED">
            <w:pPr>
              <w:jc w:val="center"/>
              <w:rPr>
                <w:vertAlign w:val="baseline"/>
              </w:rPr>
            </w:pPr>
          </w:p>
        </w:tc>
        <w:tc>
          <w:tcPr>
            <w:tcW w:w="872" w:type="dxa"/>
            <w:vAlign w:val="top"/>
          </w:tcPr>
          <w:p w14:paraId="7140830A">
            <w:pPr>
              <w:jc w:val="center"/>
              <w:rPr>
                <w:vertAlign w:val="baseline"/>
              </w:rPr>
            </w:pPr>
          </w:p>
        </w:tc>
        <w:tc>
          <w:tcPr>
            <w:tcW w:w="1152" w:type="dxa"/>
            <w:vAlign w:val="top"/>
          </w:tcPr>
          <w:p w14:paraId="796C6B93">
            <w:pPr>
              <w:jc w:val="center"/>
              <w:rPr>
                <w:vertAlign w:val="baseline"/>
              </w:rPr>
            </w:pPr>
          </w:p>
        </w:tc>
        <w:tc>
          <w:tcPr>
            <w:tcW w:w="1352" w:type="dxa"/>
            <w:vAlign w:val="top"/>
          </w:tcPr>
          <w:p w14:paraId="207E6708">
            <w:pPr>
              <w:jc w:val="center"/>
              <w:rPr>
                <w:vertAlign w:val="baseline"/>
              </w:rPr>
            </w:pPr>
          </w:p>
        </w:tc>
        <w:tc>
          <w:tcPr>
            <w:tcW w:w="2140" w:type="dxa"/>
            <w:vAlign w:val="top"/>
          </w:tcPr>
          <w:p w14:paraId="0EB70CA6">
            <w:pPr>
              <w:jc w:val="center"/>
              <w:rPr>
                <w:vertAlign w:val="baseline"/>
              </w:rPr>
            </w:pPr>
          </w:p>
        </w:tc>
      </w:tr>
      <w:tr w14:paraId="71338574">
        <w:trPr>
          <w:trHeight w:val="769" w:hRule="atLeast"/>
        </w:trPr>
        <w:tc>
          <w:tcPr>
            <w:tcW w:w="716" w:type="dxa"/>
            <w:vAlign w:val="top"/>
          </w:tcPr>
          <w:p w14:paraId="186E48EA">
            <w:pPr>
              <w:jc w:val="center"/>
              <w:rPr>
                <w:vertAlign w:val="baseline"/>
              </w:rPr>
            </w:pPr>
          </w:p>
        </w:tc>
        <w:tc>
          <w:tcPr>
            <w:tcW w:w="1501" w:type="dxa"/>
            <w:vAlign w:val="top"/>
          </w:tcPr>
          <w:p w14:paraId="5F577BCD">
            <w:pPr>
              <w:jc w:val="center"/>
              <w:rPr>
                <w:vertAlign w:val="baseline"/>
              </w:rPr>
            </w:pPr>
          </w:p>
        </w:tc>
        <w:tc>
          <w:tcPr>
            <w:tcW w:w="1313" w:type="dxa"/>
            <w:vAlign w:val="top"/>
          </w:tcPr>
          <w:p w14:paraId="322E8FF2">
            <w:pPr>
              <w:jc w:val="center"/>
              <w:rPr>
                <w:vertAlign w:val="baseline"/>
              </w:rPr>
            </w:pPr>
          </w:p>
        </w:tc>
        <w:tc>
          <w:tcPr>
            <w:tcW w:w="872" w:type="dxa"/>
            <w:vAlign w:val="top"/>
          </w:tcPr>
          <w:p w14:paraId="04FA9D46">
            <w:pPr>
              <w:jc w:val="center"/>
              <w:rPr>
                <w:vertAlign w:val="baseline"/>
              </w:rPr>
            </w:pPr>
          </w:p>
        </w:tc>
        <w:tc>
          <w:tcPr>
            <w:tcW w:w="1152" w:type="dxa"/>
            <w:vAlign w:val="top"/>
          </w:tcPr>
          <w:p w14:paraId="3E8B7206">
            <w:pPr>
              <w:jc w:val="center"/>
              <w:rPr>
                <w:vertAlign w:val="baseline"/>
              </w:rPr>
            </w:pPr>
          </w:p>
        </w:tc>
        <w:tc>
          <w:tcPr>
            <w:tcW w:w="1352" w:type="dxa"/>
            <w:vAlign w:val="top"/>
          </w:tcPr>
          <w:p w14:paraId="0A88358A">
            <w:pPr>
              <w:jc w:val="center"/>
              <w:rPr>
                <w:vertAlign w:val="baseline"/>
              </w:rPr>
            </w:pPr>
          </w:p>
        </w:tc>
        <w:tc>
          <w:tcPr>
            <w:tcW w:w="2140" w:type="dxa"/>
            <w:vAlign w:val="top"/>
          </w:tcPr>
          <w:p w14:paraId="160CE5C8">
            <w:pPr>
              <w:jc w:val="center"/>
              <w:rPr>
                <w:vertAlign w:val="baseline"/>
              </w:rPr>
            </w:pPr>
          </w:p>
        </w:tc>
      </w:tr>
    </w:tbl>
    <w:p w14:paraId="7D21336F">
      <w:pPr>
        <w:rPr>
          <w:rFonts w:hint="eastAsia"/>
          <w:lang w:val="en-US" w:eastAsia="zh-CN"/>
        </w:rPr>
      </w:pPr>
    </w:p>
    <w:p w14:paraId="70176AEF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推荐单位联系人：               联系电话：</w:t>
      </w:r>
    </w:p>
    <w:p w14:paraId="3DE2EB89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表格扫描后发送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至</w:t>
      </w:r>
      <w:r>
        <w:rPr>
          <w:rFonts w:hint="default" w:ascii="仿宋" w:hAnsi="仿宋" w:eastAsia="仿宋" w:cs="仿宋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仿宋" w:hAnsi="仿宋" w:eastAsia="仿宋" w:cs="仿宋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"mailto:compete@cba.net.cn" </w:instrText>
      </w:r>
      <w:r>
        <w:rPr>
          <w:rFonts w:hint="default" w:ascii="仿宋" w:hAnsi="仿宋" w:eastAsia="仿宋" w:cs="仿宋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="仿宋" w:hAnsi="仿宋" w:eastAsia="仿宋" w:cs="仿宋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compete@cba.net.cn</w:t>
      </w:r>
      <w:r>
        <w:rPr>
          <w:rFonts w:hint="default" w:ascii="仿宋" w:hAnsi="仿宋" w:eastAsia="仿宋" w:cs="仿宋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676FB6AA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C4DD8"/>
    <w:rsid w:val="BFBC4DD8"/>
    <w:rsid w:val="FFDE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2026-08-24T02:09:00Z</dcterms:created>
  <dc:creator>安琪</dc:creator>
  <cp:lastModifiedBy>安琪</cp:lastModifiedBy>
  <dcterms:modified xsi:type="dcterms:W3CDTF">2026-08-27T09:56:00Z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5A7DA8795E9C9EB5DCC68A6A2438D818_41</vt:lpwstr>
  </property>
</Properties>
</file>